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6E" w:rsidRDefault="00A61F73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Приложение </w:t>
      </w:r>
    </w:p>
    <w:p w:rsidR="00E74C6E" w:rsidRDefault="00E74C6E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</w:p>
    <w:p w:rsidR="00E74C6E" w:rsidRDefault="00A61F73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УТВЕРЖДЕНЫ </w:t>
      </w:r>
    </w:p>
    <w:p w:rsidR="00E74C6E" w:rsidRDefault="00A61F73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E74C6E" w:rsidRDefault="00A61F73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от ____________№ _________</w:t>
      </w:r>
    </w:p>
    <w:p w:rsidR="00E74C6E" w:rsidRDefault="00E74C6E">
      <w:pPr>
        <w:spacing w:after="0" w:line="240" w:lineRule="auto"/>
        <w:rPr>
          <w:rFonts w:ascii="Times New Roman" w:hAnsi="Times New Roman"/>
          <w:kern w:val="2"/>
          <w:sz w:val="28"/>
          <w:szCs w:val="28"/>
          <w:lang w:eastAsia="zh-CN"/>
        </w:rPr>
      </w:pPr>
    </w:p>
    <w:p w:rsidR="00E74C6E" w:rsidRDefault="00A61F73">
      <w:pPr>
        <w:spacing w:after="0" w:line="240" w:lineRule="auto"/>
        <w:ind w:firstLine="540"/>
        <w:jc w:val="center"/>
        <w:rPr>
          <w:rFonts w:ascii="Times New Roman" w:hAnsi="Times New Roman"/>
          <w:b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>ИЗМЕНЕНИЯ,</w:t>
      </w:r>
    </w:p>
    <w:p w:rsidR="00E74C6E" w:rsidRDefault="00A61F73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                              от </w:t>
      </w: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>29 октября 2021 г. № 1616 «Об утверждении муниципальной программы муниципального образования Темрюкский район «Обеспечение безопасности населения»</w:t>
      </w:r>
    </w:p>
    <w:p w:rsidR="00E74C6E" w:rsidRDefault="00E74C6E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</w:pP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«Обеспечение безопасности населения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»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(далее – муниципальная программа):</w:t>
      </w:r>
    </w:p>
    <w:p w:rsidR="00E74C6E" w:rsidRDefault="00A61F73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в паспорте муниципальной программы:</w:t>
      </w: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а) позицию «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Участники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изложить в следующей редакции: </w:t>
      </w:r>
    </w:p>
    <w:p w:rsidR="00E74C6E" w:rsidRDefault="00A61F73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«         </w:t>
      </w: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9"/>
        <w:gridCol w:w="8932"/>
      </w:tblGrid>
      <w:tr w:rsidR="00E74C6E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муниципальной программы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E74C6E" w:rsidRDefault="00A61F7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б) позицию «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Перечень целевых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показателей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изложить в следующей редакции: </w:t>
      </w:r>
    </w:p>
    <w:p w:rsidR="00E74C6E" w:rsidRDefault="00A61F73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«         </w:t>
      </w: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9"/>
        <w:gridCol w:w="8932"/>
      </w:tblGrid>
      <w:tr w:rsidR="00E74C6E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муниципальной программы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Охват обслуживанием аппаратуры  автоматизированной системы централизованного оповещения населения в случае угрозы возник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новения чрезвычайных ситуаций,   в том числе мероприятия по мониторингу реки, протекающей по территории муниципального образования Темрюкский район, в целях анализа обстановки и выявления возможных причин возникновения угрозы затопления населенных пунктов,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 также факторов, способствующих возникновению затопления и подтопления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Организация и проведение тренировок (учений) по действиям населения по сигналам экстренного оповещения об угрозе чрезвычайной ситуации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реагирования на происшествия.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Доля функц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ионирующих аппаратно-программных комплексов видеоконтроля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видеофиксации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сегмента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аппаратно-программного комплекса «Безопасный город».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Количество обработанных вызовов оператором «Системы 112».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формированию и утверждению списков граждан, лишившихся жилого помещения в результате чрезвычайной ситуации.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Охват населения по выполнению возложенных полномочий по формированию и утверждению списков граждан Российской Федерации, пострадавших в результа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 чрезвычайной ситуации регионального и межмуниципального характера на территории Краснодарского края и 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Своевременное реагирование на вызов (обращени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е) по чрезвычайным ситуациям и происшествиям.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Доля обученных и аттестованных спасателей от общего количества спасателей.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Количество приобретенных объектов движимого имущества.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E74C6E" w:rsidRDefault="00A61F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в) позицию «Проекты и (или) программы» изложить в </w:t>
      </w:r>
      <w:r>
        <w:rPr>
          <w:rFonts w:ascii="Times New Roman" w:eastAsia="Calibri" w:hAnsi="Times New Roman"/>
          <w:sz w:val="28"/>
          <w:szCs w:val="28"/>
          <w:lang w:eastAsia="en-US"/>
        </w:rPr>
        <w:t>следующей редакции: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8941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Проекты и (или) программы</w:t>
            </w:r>
          </w:p>
        </w:tc>
        <w:tc>
          <w:tcPr>
            <w:tcW w:w="8940" w:type="dxa"/>
          </w:tcPr>
          <w:p w:rsidR="00E74C6E" w:rsidRDefault="00A61F73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Муниципальный проект «Безопасный район»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E74C6E" w:rsidRDefault="00A61F73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ab/>
        <w:t>г) позицию «Этапы и сроки реализации муниципальной программы» изложить в следующей редакции:</w:t>
      </w:r>
    </w:p>
    <w:p w:rsidR="00E74C6E" w:rsidRDefault="00A61F73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Style w:val="af5"/>
        <w:tblW w:w="14709" w:type="dxa"/>
        <w:tblLayout w:type="fixed"/>
        <w:tblLook w:val="04A0" w:firstRow="1" w:lastRow="0" w:firstColumn="1" w:lastColumn="0" w:noHBand="0" w:noVBand="1"/>
      </w:tblPr>
      <w:tblGrid>
        <w:gridCol w:w="5777"/>
        <w:gridCol w:w="8932"/>
      </w:tblGrid>
      <w:tr w:rsidR="00E74C6E">
        <w:tc>
          <w:tcPr>
            <w:tcW w:w="5777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Этапы и сроки реализации муниципальной программы</w:t>
            </w:r>
          </w:p>
        </w:tc>
        <w:tc>
          <w:tcPr>
            <w:tcW w:w="8931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 xml:space="preserve">Этапы не 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предусмотрены</w:t>
            </w:r>
          </w:p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2022-2026 годы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E74C6E" w:rsidRDefault="00A61F7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д) позицию «</w:t>
      </w:r>
      <w:r>
        <w:rPr>
          <w:rFonts w:ascii="Times New Roman" w:hAnsi="Times New Roman"/>
          <w:sz w:val="28"/>
          <w:szCs w:val="28"/>
        </w:rPr>
        <w:t xml:space="preserve">Объем финансирования муниципальной программы»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изложить в следующей редакции: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1417"/>
        <w:gridCol w:w="2543"/>
        <w:gridCol w:w="2550"/>
        <w:gridCol w:w="2416"/>
        <w:gridCol w:w="2414"/>
      </w:tblGrid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73 666,5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39 685,9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78 551,8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78 551,8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47 706,8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47 643,8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48 964,8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48 901,8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48 996,3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48 933,3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297 886,2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263 653,6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147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6 494,6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39 718,2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80 067,4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46 212,8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147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&lt;3&gt;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E74C6E" w:rsidRDefault="00A61F73">
      <w:pPr>
        <w:spacing w:after="0" w:line="240" w:lineRule="auto"/>
        <w:jc w:val="both"/>
        <w:rPr>
          <w:rFonts w:ascii="Times New Roman" w:hAnsi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E74C6E" w:rsidRDefault="00A61F7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>2) таблиц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ы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 xml:space="preserve"> раздела 1 «Целевые показатели муницип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>альной программы» муниципальной программы изложить в следующей редакции:</w:t>
      </w:r>
    </w:p>
    <w:p w:rsidR="00E74C6E" w:rsidRDefault="00A61F73">
      <w:pPr>
        <w:spacing w:after="0" w:line="240" w:lineRule="auto"/>
        <w:ind w:left="106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«ЦЕЛЕВЫЕ </w:t>
      </w:r>
      <w:r>
        <w:rPr>
          <w:rFonts w:ascii="Times New Roman" w:hAnsi="Times New Roman"/>
          <w:b/>
          <w:sz w:val="28"/>
          <w:szCs w:val="28"/>
        </w:rPr>
        <w:t>ПОКАЗАТЕЛИ МУНИЦИПАЛЬНОЙ ПРОГРАММЫ</w:t>
      </w:r>
    </w:p>
    <w:p w:rsidR="00E74C6E" w:rsidRDefault="00A61F73">
      <w:pPr>
        <w:spacing w:after="0" w:line="240" w:lineRule="auto"/>
        <w:ind w:left="1065" w:right="-3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«Обеспечение безопасности населения»</w:t>
      </w:r>
    </w:p>
    <w:tbl>
      <w:tblPr>
        <w:tblW w:w="148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9"/>
        <w:gridCol w:w="5180"/>
        <w:gridCol w:w="851"/>
        <w:gridCol w:w="991"/>
        <w:gridCol w:w="1277"/>
        <w:gridCol w:w="1135"/>
        <w:gridCol w:w="1132"/>
        <w:gridCol w:w="1135"/>
        <w:gridCol w:w="1135"/>
        <w:gridCol w:w="1131"/>
      </w:tblGrid>
      <w:tr w:rsidR="00E74C6E"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714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E74C6E"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Отчетный 2020 год </w:t>
            </w:r>
            <w:hyperlink w:anchor="P714">
              <w:r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</w:tbl>
    <w:p w:rsidR="00E74C6E" w:rsidRDefault="00E74C6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8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6"/>
        <w:gridCol w:w="5183"/>
        <w:gridCol w:w="851"/>
        <w:gridCol w:w="991"/>
        <w:gridCol w:w="1277"/>
        <w:gridCol w:w="1135"/>
        <w:gridCol w:w="1132"/>
        <w:gridCol w:w="1135"/>
        <w:gridCol w:w="1135"/>
        <w:gridCol w:w="1131"/>
      </w:tblGrid>
      <w:tr w:rsidR="00E74C6E">
        <w:trPr>
          <w:tblHeader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территории муниципального образовании Темрюкский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Охват обслуживанием аппаратуры  автоматизированной системы централизованного оповещения населения в случае угрозы возникновения чрезвычайных ситуаций,   в том числе мероприятия по мониторингу </w:t>
            </w:r>
            <w:r>
              <w:rPr>
                <w:rFonts w:ascii="Times New Roman" w:hAnsi="Times New Roman"/>
                <w:sz w:val="24"/>
                <w:szCs w:val="24"/>
              </w:rPr>
              <w:t>реки, протекающей по территории муниципального образования 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тренировок (учений) по действиям населения по сигналам экстренного оповещения об угрозе чрезвычайной ситуации и реагирования на происшествия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функционирующих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аппаратно-программных комплексов видеоконтроля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видеофиксации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сегмента    аппаратно-программного комплекса «Безопасный город»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обработанных вызовов оператором «Системы 112»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44620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61420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формированию и утверждению списков граждан Российской Федерации, пострадавших в результате чрезвычайной ситуации регионального и межмуниципального характера на территории Краснодарского края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результате этих чрезвычайных ситуаций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2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Мероприятия по организации профессиональной деятельности аварийно-спасательной службы муниципального образования Темрюкский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реагирование на вызов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(обращение) по чрезвычайным ситуациям и происшествиям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Доля обученных и аттестованных спасателей от общего количества спасателей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74C6E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приобретенных объектов движимого имущества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74C6E">
        <w:tc>
          <w:tcPr>
            <w:tcW w:w="137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- -- - - - - - - - - - -</w:t>
            </w:r>
          </w:p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714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&gt;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тмечается:</w:t>
            </w:r>
          </w:p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целевой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E74C6E" w:rsidRDefault="00A61F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718"/>
            <w:bookmarkEnd w:id="1"/>
            <w:r>
              <w:rPr>
                <w:rFonts w:ascii="Times New Roman" w:hAnsi="Times New Roman"/>
                <w:sz w:val="24"/>
                <w:szCs w:val="24"/>
              </w:rPr>
              <w:t xml:space="preserve">&lt;2&gt; Год, </w:t>
            </w:r>
            <w:r>
              <w:rPr>
                <w:rFonts w:ascii="Times New Roman" w:hAnsi="Times New Roman"/>
                <w:sz w:val="24"/>
                <w:szCs w:val="24"/>
              </w:rPr>
              <w:t>предшествующий году утверждения муниципальной программы.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4C6E" w:rsidRDefault="00E74C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4C6E" w:rsidRDefault="00E74C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4C6E" w:rsidRDefault="00A61F7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E74C6E" w:rsidRDefault="00A61F7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порядке сбора информации </w:t>
      </w:r>
      <w:r>
        <w:rPr>
          <w:rFonts w:ascii="Times New Roman" w:hAnsi="Times New Roman"/>
          <w:b/>
          <w:sz w:val="28"/>
          <w:szCs w:val="28"/>
        </w:rPr>
        <w:t xml:space="preserve">и методике расчета </w:t>
      </w:r>
      <w:proofErr w:type="gramStart"/>
      <w:r>
        <w:rPr>
          <w:rFonts w:ascii="Times New Roman" w:hAnsi="Times New Roman"/>
          <w:b/>
          <w:sz w:val="28"/>
          <w:szCs w:val="28"/>
        </w:rPr>
        <w:t>целевых</w:t>
      </w:r>
      <w:proofErr w:type="gramEnd"/>
    </w:p>
    <w:p w:rsidR="00E74C6E" w:rsidRDefault="00A61F7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показателей муниципальной программы</w:t>
      </w:r>
    </w:p>
    <w:p w:rsidR="00E74C6E" w:rsidRDefault="00A61F73">
      <w:pPr>
        <w:widowControl w:val="0"/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«Обеспечение безопасности населения»</w:t>
      </w: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3"/>
        <w:gridCol w:w="2835"/>
        <w:gridCol w:w="852"/>
        <w:gridCol w:w="1558"/>
        <w:gridCol w:w="2866"/>
        <w:gridCol w:w="1982"/>
        <w:gridCol w:w="1845"/>
        <w:gridCol w:w="1953"/>
      </w:tblGrid>
      <w:tr w:rsidR="00E74C6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ница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Тенденция развития целевого показателя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Методика расчета целевого показателя (формула), алгоритм формирования формул,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методологические пояснения к базовым показателям, используемым в формуле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Источник исходных данных для расчета значения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(формирования данны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х) целевого показателя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Ответственный за сбор данных и расчет целевого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показателя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Временные характеристики целевого показателя &lt;1&gt;</w:t>
            </w:r>
          </w:p>
        </w:tc>
      </w:tr>
    </w:tbl>
    <w:p w:rsidR="00E74C6E" w:rsidRDefault="00E74C6E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2836"/>
        <w:gridCol w:w="852"/>
        <w:gridCol w:w="1558"/>
        <w:gridCol w:w="13"/>
        <w:gridCol w:w="2853"/>
        <w:gridCol w:w="1982"/>
        <w:gridCol w:w="1845"/>
        <w:gridCol w:w="1953"/>
      </w:tblGrid>
      <w:tr w:rsidR="00E74C6E">
        <w:trPr>
          <w:tblHeader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Целевые показатели подпрограммы 1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color w:val="44444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Охват обслуживанием аппаратуры  автоматизированной системы централизованного оповещения населения в случае угрозы возникновения чрезвычайных ситуаций,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мероприятия по мониторингу реки, протекающей по территории муниципального образования Темрюк</w:t>
            </w:r>
            <w:r>
              <w:rPr>
                <w:rFonts w:ascii="Times New Roman" w:hAnsi="Times New Roman"/>
                <w:sz w:val="24"/>
                <w:szCs w:val="24"/>
              </w:rPr>
              <w:t>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</w:t>
            </w:r>
            <w:r>
              <w:rPr>
                <w:rFonts w:ascii="Times New Roman" w:hAnsi="Times New Roman"/>
                <w:sz w:val="24"/>
                <w:szCs w:val="24"/>
              </w:rPr>
              <w:t>я по формуле: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=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 100%, где: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- охват оборудования техническим обслуживанием;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количество оборудования, подлежащего техническому обслуживанию;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44444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количество оборудования, на котором проведено техническое обслуживание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«Упр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авление по делам ГО и ЧС Темрюкского района»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за отчетный период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проведение тренировок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(учений) по действиям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населения по сигналам экстренного оповещения об угрозе чрезвычайной ситуации и реагирования на происшествия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значения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Суммарное значение по количеству проведенных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мероприятий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 данным МКУ «Управление по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делам ГО и ЧС Темрюкского 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айона»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МКУ «Управление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Ежеквартально, не позднее 10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числа, следующего за отчетным кварталом, нарастающим итогом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функционирующих  аппаратно-программных комплексов видеоконтроля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видеофиксации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сегмента  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аппаратно-программного комплекса «Безопасный город»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Значение показателя определяется отношением одновременно функционирующих  аппаратно-программных комплексов видеоконтроля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видеофиксации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 общему числу аппаратно-программн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ых комплексов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службы ЕДДС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обработанных вызовов оператором «Системы 112»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Суммарное значение по количеству обработанных вызовов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службы ЕДДС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кварталом. Нарастающим итогом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Охват населения по выполнению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возложенных полномочий по формированию и утверждению списков граждан, лишившихся жилого помещения в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результате чрезвычайной ситуации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=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Nжп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 100%, где: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- охват </w:t>
            </w:r>
            <w:r>
              <w:rPr>
                <w:rFonts w:ascii="Times New Roman" w:hAnsi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по формированию и утверждению списков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граждан, лишившихся жилого помещения в результате чрезвычайной ситуации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вл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 лиц включенных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список;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Nжп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число лиц лишившихся жилого помещения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данным МКУ «Управление по делам ГО и ЧС Темрюкског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 района»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за отчетный период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формированию и утверждению списков граждан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E74C6E" w:rsidRDefault="00E74C6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=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 100%, где: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формированию и утверждению списков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Федерации, пострадавших  в результате чрезвычайной ситуации регионального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межмуниципального характера на территории Краснодарского края и членов семей граждан Российской Федерации, погибших (умерших) в результате этих чрезвычайных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вл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 лиц включенных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список;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число пострадавших лиц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«Управлен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ие по делам ГО и ЧС Темрюкского района»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кварталом. За отчетный период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Целевые показатели подпрограммы  2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Своевременное реагирование на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вызов (обращение) по чрезвычайным ситуациям и происшествиям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отношением количества выездов на аварийно-спасательные работы к количеству вызовов (обращений). Рассчитывается по формуле: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= V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x 100%, где: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своевременность реагирования на обращения в %;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 - количество выездов на аварийно-спасательные работы;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- количество обращений (вызовов)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данным МКУ «АСС» МО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«АСС»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ым кварталом, за отчетный период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Доля обученных и аттестованных спасателей от общего количества спасателей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отношением количества обученных и аттестованных спасателей к количеству </w:t>
            </w:r>
            <w:r>
              <w:rPr>
                <w:rFonts w:ascii="Times New Roman" w:hAnsi="Times New Roman"/>
                <w:sz w:val="24"/>
                <w:szCs w:val="24"/>
              </w:rPr>
              <w:t>спасателей, фактически числящихся в учреждении. Рассчитывается по формуле: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= Ка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x 100%, где: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- обученные и аттестованные спасатели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 – 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аттестованных спасатели;</w:t>
            </w:r>
          </w:p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количество спасателей, числящихся в учреждении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ным МКУ «АСС» МО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«АСС»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за отчетный период</w:t>
            </w:r>
          </w:p>
        </w:tc>
      </w:tr>
      <w:tr w:rsidR="00E74C6E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Количество приобретенных объектов движимого имущества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Суммарное значение по количеству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приобретенных объектов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данным МКУ «АСС» МО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«АСС»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нарастающим итогом</w:t>
            </w:r>
          </w:p>
        </w:tc>
      </w:tr>
      <w:tr w:rsidR="00E74C6E">
        <w:tc>
          <w:tcPr>
            <w:tcW w:w="147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&lt;1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&gt; У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казывается периодичность сбора данных (годовая, квартальная,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74C6E" w:rsidRDefault="00A61F73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».</w:t>
      </w:r>
    </w:p>
    <w:p w:rsidR="00E74C6E" w:rsidRDefault="00A61F73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ab/>
        <w:t>2. В приложении 1 к муниципальной программе:</w:t>
      </w:r>
    </w:p>
    <w:p w:rsidR="00E74C6E" w:rsidRDefault="00A61F73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1) в паспорте подпрограммы «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Мероприятия по предупрежд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ению и ликвидации чрезвычайных ситуаций, стихийных бедствий на территории муниципального образовании Темрюкский район</w:t>
      </w:r>
      <w:r>
        <w:rPr>
          <w:rFonts w:ascii="Times New Roman" w:eastAsia="Calibri" w:hAnsi="Times New Roman"/>
          <w:sz w:val="28"/>
          <w:szCs w:val="28"/>
          <w:lang w:eastAsia="en-US"/>
        </w:rPr>
        <w:t>» (далее – подпрограмма 1):</w:t>
      </w:r>
    </w:p>
    <w:p w:rsidR="00E74C6E" w:rsidRDefault="00A61F73">
      <w:pPr>
        <w:widowControl w:val="0"/>
        <w:tabs>
          <w:tab w:val="left" w:pos="317"/>
        </w:tabs>
        <w:spacing w:after="0" w:line="240" w:lineRule="auto"/>
        <w:ind w:left="34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а) позицию «Участники подпрограммы» подпрограммы 1 изложить в следующей редакции: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</w:t>
      </w:r>
    </w:p>
    <w:p w:rsidR="00E74C6E" w:rsidRDefault="00A61F73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8941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8940" w:type="dxa"/>
          </w:tcPr>
          <w:p w:rsidR="00E74C6E" w:rsidRDefault="00A61F73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E74C6E" w:rsidRDefault="00A61F73">
      <w:pPr>
        <w:widowControl w:val="0"/>
        <w:tabs>
          <w:tab w:val="left" w:pos="317"/>
        </w:tabs>
        <w:spacing w:after="0" w:line="240" w:lineRule="auto"/>
        <w:ind w:left="34"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E74C6E" w:rsidRDefault="00A61F73">
      <w:pPr>
        <w:widowControl w:val="0"/>
        <w:tabs>
          <w:tab w:val="left" w:pos="317"/>
        </w:tabs>
        <w:spacing w:after="0" w:line="240" w:lineRule="auto"/>
        <w:ind w:left="34"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б) позицию «Задачи подпрограммы» подпрограммы 1 изложить в следующей редакции:                                                                                                                                                        </w:t>
      </w:r>
    </w:p>
    <w:p w:rsidR="00E74C6E" w:rsidRDefault="00A61F73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8941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8940" w:type="dxa"/>
          </w:tcPr>
          <w:p w:rsidR="00E74C6E" w:rsidRDefault="00A61F73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и обеспечение деятельности аппарата казенного учреждения.</w:t>
            </w:r>
          </w:p>
          <w:p w:rsidR="00E74C6E" w:rsidRDefault="00A61F73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Реализация полномочий органов местного самоуправления муниципального образования Темрюкский район в области гражданской обороны, защиты населения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территорий от чрезвычайных ситуаций.</w:t>
            </w:r>
          </w:p>
          <w:p w:rsidR="00E74C6E" w:rsidRDefault="00A61F73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системы управления силами и средствами защиты населения и территорий от чрезвычайных ситуаций.</w:t>
            </w:r>
          </w:p>
          <w:p w:rsidR="00E74C6E" w:rsidRDefault="00A61F73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Создание, хранение, использование и восполнение резерва материальных ресурсов муниципального образования Темрюкс</w:t>
            </w:r>
            <w:r>
              <w:rPr>
                <w:rFonts w:ascii="Times New Roman" w:hAnsi="Times New Roman"/>
                <w:sz w:val="24"/>
                <w:szCs w:val="24"/>
              </w:rPr>
              <w:t>кий район для ликвидации чрезвычайных ситуаций муниципального характера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»;</w:t>
      </w:r>
    </w:p>
    <w:p w:rsidR="00E74C6E" w:rsidRDefault="00A61F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позицию «Перечень целевых показателей подпрограммы» подпрограммы 1 изложить в следующей редакции:</w:t>
      </w:r>
    </w:p>
    <w:p w:rsidR="00E74C6E" w:rsidRDefault="00A61F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9082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подпрограммы</w:t>
            </w:r>
          </w:p>
        </w:tc>
        <w:tc>
          <w:tcPr>
            <w:tcW w:w="9081" w:type="dxa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Охват обслуживанием аппаратуры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автоматизированной системы централизованного оповещения населения в случае угрозы возникновения чрезвычайных ситуаций,  в том числе мероприятия по мониторингу реки, протекающей по территории муниципального образования Темрюкский район, в целях анализа об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Организация и проведение тренировок (учений) по действиям населения по сигналам экстренног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оповещения об угрозе чрезвычайной ситуации и реагирования на происшествия.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Доля функционирующих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аппаратно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программных комплексов видеоконтроля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видеофиксации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сегмента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аппаратно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программного комплекса «Безопасный город».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Количество обработанных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вызовов оператором «Системы 112».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граждан, лишившихся жилого помещения в результате чрезвычайной ситуации.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Охват населения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выполнению возложенных полномочи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й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 формированию и утверждению списков граждан Российской Федерации, пострадавших 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Федерации, погибших (умер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ших) в результате этих чрезвычайных ситуаций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proofErr w:type="gramEnd"/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»;</w:t>
      </w:r>
    </w:p>
    <w:p w:rsidR="00E74C6E" w:rsidRDefault="00A61F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г) позицию «Проекты и (или) программы» подпрограммы 1 изложить в следующей редакции: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8941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Проекты и (или) программы</w:t>
            </w:r>
          </w:p>
        </w:tc>
        <w:tc>
          <w:tcPr>
            <w:tcW w:w="8940" w:type="dxa"/>
          </w:tcPr>
          <w:p w:rsidR="00E74C6E" w:rsidRDefault="00A61F73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Муниципальный проект «Безопасный район»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»;</w:t>
      </w:r>
    </w:p>
    <w:p w:rsidR="00E74C6E" w:rsidRDefault="00A61F73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д) позицию «Этапы и сроки реализации </w:t>
      </w:r>
      <w:r>
        <w:rPr>
          <w:rFonts w:ascii="Times New Roman" w:hAnsi="Times New Roman"/>
          <w:bCs/>
          <w:sz w:val="28"/>
          <w:szCs w:val="28"/>
        </w:rPr>
        <w:t>подпрограммы» подпрограммы 1 изложить в следующей редакции:</w:t>
      </w:r>
    </w:p>
    <w:p w:rsidR="00186ABB" w:rsidRDefault="00186AB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74C6E" w:rsidRDefault="00A61F7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</w:p>
    <w:tbl>
      <w:tblPr>
        <w:tblStyle w:val="af5"/>
        <w:tblW w:w="14709" w:type="dxa"/>
        <w:tblLayout w:type="fixed"/>
        <w:tblLook w:val="04A0" w:firstRow="1" w:lastRow="0" w:firstColumn="1" w:lastColumn="0" w:noHBand="0" w:noVBand="1"/>
      </w:tblPr>
      <w:tblGrid>
        <w:gridCol w:w="5777"/>
        <w:gridCol w:w="8932"/>
      </w:tblGrid>
      <w:tr w:rsidR="00E74C6E">
        <w:tc>
          <w:tcPr>
            <w:tcW w:w="5777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8931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не предусмотрены</w:t>
            </w:r>
          </w:p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2022-2026 годы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»;</w:t>
      </w:r>
    </w:p>
    <w:p w:rsidR="00E74C6E" w:rsidRDefault="00A61F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е) позицию «Объем финансирования подпрограммы» подпрограммы 1 изложить в следующей редакции: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1"/>
        <w:gridCol w:w="2024"/>
        <w:gridCol w:w="1841"/>
        <w:gridCol w:w="1701"/>
        <w:gridCol w:w="1561"/>
        <w:gridCol w:w="1813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Объем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финансирования подпрограммы, тыс. рублей &lt;1&gt;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916" w:type="dxa"/>
            <w:gridSpan w:val="4"/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2024" w:type="dxa"/>
            <w:vMerge/>
            <w:shd w:val="clear" w:color="auto" w:fill="auto"/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55 361,6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21 381,0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58 513,8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58 450,8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20 590,1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20 527,1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20 942,4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20 968,7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176 376,6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142 144,0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14600" w:type="dxa"/>
            <w:gridSpan w:val="6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  33 854,6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6 494,6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24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80 067,4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1561" w:type="dxa"/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46 212,8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14600" w:type="dxa"/>
            <w:gridSpan w:val="6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расходы, связанные с осуществлением капитальных вложений в объекты капитального строительства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E74C6E">
        <w:tc>
          <w:tcPr>
            <w:tcW w:w="5660" w:type="dxa"/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024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E74C6E" w:rsidRDefault="00A61F73">
      <w:pPr>
        <w:widowControl w:val="0"/>
        <w:spacing w:after="0" w:line="240" w:lineRule="auto"/>
        <w:ind w:left="360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E74C6E" w:rsidRDefault="00A61F73">
      <w:pPr>
        <w:widowControl w:val="0"/>
        <w:spacing w:after="0" w:line="240" w:lineRule="auto"/>
        <w:ind w:left="360"/>
        <w:jc w:val="right"/>
        <w:outlineLvl w:val="2"/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 xml:space="preserve">2)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т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 xml:space="preserve">аблицу раздела 1 «Перечень мероприятий подпрограммы» подпрограммы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 xml:space="preserve"> изложить в следующей редакции:  </w:t>
      </w:r>
    </w:p>
    <w:p w:rsidR="00E74C6E" w:rsidRDefault="00E74C6E">
      <w:pPr>
        <w:widowControl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74C6E" w:rsidRDefault="00A61F73">
      <w:pPr>
        <w:widowControl w:val="0"/>
        <w:spacing w:after="0" w:line="240" w:lineRule="auto"/>
        <w:ind w:left="360"/>
        <w:jc w:val="center"/>
        <w:outlineLvl w:val="2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ПЕРЕЧЕНЬ МЕРОПРИЯТИЙ ПОДПРОГРАММЫ</w:t>
      </w:r>
    </w:p>
    <w:p w:rsidR="00E74C6E" w:rsidRDefault="00A61F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на территории муниципального обра</w:t>
      </w:r>
      <w:r>
        <w:rPr>
          <w:rFonts w:ascii="Times New Roman" w:hAnsi="Times New Roman"/>
          <w:b/>
          <w:sz w:val="28"/>
          <w:szCs w:val="28"/>
        </w:rPr>
        <w:t>зования Темрюкский район»</w:t>
      </w:r>
    </w:p>
    <w:p w:rsidR="00E74C6E" w:rsidRDefault="00E74C6E">
      <w:pPr>
        <w:tabs>
          <w:tab w:val="left" w:pos="3920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502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94"/>
        <w:gridCol w:w="2268"/>
        <w:gridCol w:w="637"/>
        <w:gridCol w:w="1064"/>
        <w:gridCol w:w="1276"/>
        <w:gridCol w:w="1418"/>
        <w:gridCol w:w="1276"/>
        <w:gridCol w:w="1274"/>
        <w:gridCol w:w="709"/>
        <w:gridCol w:w="2128"/>
        <w:gridCol w:w="1982"/>
      </w:tblGrid>
      <w:tr w:rsidR="00E74C6E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распорядитель (распорядитель) бюджетных </w:t>
            </w:r>
            <w:r>
              <w:rPr>
                <w:rFonts w:ascii="Times New Roman" w:hAnsi="Times New Roman"/>
                <w:sz w:val="24"/>
                <w:szCs w:val="24"/>
              </w:rPr>
              <w:t>средств, исполнитель</w:t>
            </w:r>
          </w:p>
        </w:tc>
      </w:tr>
      <w:tr w:rsidR="00E74C6E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cantSplit/>
          <w:trHeight w:val="182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4C6E" w:rsidRDefault="00E74C6E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502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94"/>
        <w:gridCol w:w="2268"/>
        <w:gridCol w:w="637"/>
        <w:gridCol w:w="1064"/>
        <w:gridCol w:w="1276"/>
        <w:gridCol w:w="1418"/>
        <w:gridCol w:w="1276"/>
        <w:gridCol w:w="1274"/>
        <w:gridCol w:w="739"/>
        <w:gridCol w:w="2098"/>
        <w:gridCol w:w="1982"/>
      </w:tblGrid>
      <w:tr w:rsidR="00E74C6E" w:rsidRPr="00186ABB">
        <w:trPr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4C6E" w:rsidRPr="00186ABB">
        <w:trPr>
          <w:trHeight w:val="1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7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tabs>
                <w:tab w:val="left" w:pos="57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Обеспечение высокого уровня безопасности жителей и гостей на основе </w:t>
            </w:r>
            <w:proofErr w:type="gramStart"/>
            <w:r w:rsidRPr="00186ABB">
              <w:rPr>
                <w:rFonts w:ascii="Times New Roman" w:hAnsi="Times New Roman"/>
                <w:sz w:val="24"/>
                <w:szCs w:val="24"/>
              </w:rPr>
              <w:t>систем мониторинга основных параметров функционирования поселений</w:t>
            </w:r>
            <w:proofErr w:type="gram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 на территории района</w:t>
            </w:r>
          </w:p>
        </w:tc>
      </w:tr>
      <w:tr w:rsidR="00E74C6E" w:rsidRPr="00186AB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7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Содержание и обеспечение деятельности аппарата казенного учреждения</w:t>
            </w:r>
          </w:p>
        </w:tc>
      </w:tr>
      <w:tr w:rsidR="00E74C6E" w:rsidRPr="00186A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казенного учреждения «Управление по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делам ГО и ЧС Темрюкского района»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14 886,4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14 886,4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Выполнение функций казенного учреждения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-100%.</w:t>
            </w:r>
          </w:p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Приобретение материальных запасов: ГСМ, автозапчасти, аккумуляторные батареи, канцелярских товаров, </w:t>
            </w: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хозяйственных товаров, комплектующих </w:t>
            </w: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 ПК, подключение МВД к АПК «Безопасный город» -  100%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Администрация муниципального образования Темрюкский район (далее – Администрация),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МКУ «Управление по делам ГО и ЧС Темрюкского района»</w:t>
            </w: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17 478,1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17 478,1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64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20 527,1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20 527,1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64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64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94 676,7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94 676,7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мониторингу реки, протекающей по территории муниципального образования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Ежегодное техническое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обслуживание оборудования </w:t>
            </w:r>
            <w:proofErr w:type="gramStart"/>
            <w:r w:rsidRPr="00186ABB">
              <w:rPr>
                <w:rFonts w:ascii="Times New Roman" w:hAnsi="Times New Roman"/>
                <w:sz w:val="24"/>
                <w:szCs w:val="24"/>
              </w:rPr>
              <w:t>автоматизирован-ной</w:t>
            </w:r>
            <w:proofErr w:type="gram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 системы оперативного контроля и мониторинга паводковой ситуации на территории муниципального образования Темрюкский район – 1 ед.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246,9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246,9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1595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361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361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23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1 568,5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1 568,5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17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муниципального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E74C6E" w:rsidRPr="00186A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Охват населения по выполнению возложенных </w:t>
            </w:r>
            <w:r w:rsidRPr="00186AB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полномочий по формированию и утверждению списков граждан, лишившихся жилого помещения в рез</w:t>
            </w:r>
            <w:r w:rsidRPr="00186AB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ультате чрезвычайной ситуации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При наступлении случая -            100% выполнение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функций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Администрация, МКУ «Управление по делам ГО и ЧС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Темрюкского района»</w:t>
            </w: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 w:rsidP="00186ABB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формированию и утверждению списков граждан Российской Федерации, пострадавших в результате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чрезвычайной ситуации регионального и межмуниципального характера на территории Краснодарского края и членов семей граждан</w:t>
            </w: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Федерации, погибших (умерших) в результате этих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При наступлении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случая -            100% выполнение функций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Задача 1.3</w:t>
            </w:r>
          </w:p>
        </w:tc>
        <w:tc>
          <w:tcPr>
            <w:tcW w:w="117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системы управления силами и средствами защиты населения и территорий от чрезвычайных ситуаций</w:t>
            </w:r>
          </w:p>
        </w:tc>
      </w:tr>
      <w:tr w:rsidR="00E74C6E" w:rsidRPr="00186A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186AB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ероприятия для </w:t>
            </w: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предупреждения чрезвычайных ситуаций на территории муниципального</w:t>
            </w: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образования Темрюкский район,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 в рамках муниципального проекта «Безопасный район»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40 349,2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33 854,6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6 494,6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 год:</w:t>
            </w:r>
          </w:p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разработка и изготовление графического материала -                 1 ед.;</w:t>
            </w:r>
          </w:p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разработка ПСД по созданию муниципальной систем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ы оповещения населения –                  1 ед.; приобретение и установка видеокамер – 197 шт., прокладка волоконно-оптических линий связи, приобретение сопутствующего серверного и коммутационного оборудования; 2023 год: приобретение СРУ – 9 шт. и монтаж м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автоматизированной системы централизованного оповещения населения;</w:t>
            </w:r>
          </w:p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монтаж системы видеонаблюдения (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Start"/>
            <w:r w:rsidRPr="00186AB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186ABB">
              <w:rPr>
                <w:rFonts w:ascii="Times New Roman" w:hAnsi="Times New Roman"/>
                <w:sz w:val="24"/>
                <w:szCs w:val="24"/>
              </w:rPr>
              <w:t>учугуры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 Голубицкая, 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пос.Волна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Ахтанизовская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6ABB">
              <w:rPr>
                <w:rFonts w:ascii="Times New Roman" w:hAnsi="Times New Roman"/>
                <w:sz w:val="24"/>
                <w:szCs w:val="24"/>
              </w:rPr>
              <w:t>пос.Пересыпь</w:t>
            </w:r>
            <w:proofErr w:type="spellEnd"/>
            <w:r w:rsidRPr="00186ABB">
              <w:rPr>
                <w:rFonts w:ascii="Times New Roman" w:hAnsi="Times New Roman"/>
                <w:sz w:val="24"/>
                <w:szCs w:val="24"/>
              </w:rPr>
              <w:t>, Новотаманское и Запорожское сельские поселения)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Администрация, МКУ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 «Управление по делам ГО и ЧС Темрюкского района»</w:t>
            </w: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6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80 067,4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33 854,6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46 212,8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1.3.1.1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 xml:space="preserve"> участие в предупреждении чрезвычайных ситуаций в части развития систем видеонаблюдения муниципального образования (приобретение камер обзорного видеонаблюдения)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7 605,0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3 954,6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3 650,4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Приобретение: купольных видеокамер – 13 шт.;</w:t>
            </w:r>
          </w:p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направленных видеокамер – 52 шт.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1595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361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361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23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7 605,0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3 954,6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650,4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1.3.1.2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предупреждении чрезвычайных ситуаций в части создания комплексной системы видеонаблюдения (приобретение камер обзорного видеонаблюдения, прокладка волоконно-оптических линий связи, приобретение сопутствующего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серверного и коммутационного оборудования) на территории муниципального образования Темрюкский район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29 911,0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камер обзорного видеонаблюдения – 120 шт., прокладка волоконно-оптических линий связи, приобретение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>сопутствующего серверного и коммутационного оборудования.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Администрация,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МКУ «Управление по делам ГО и ЧС Темрюкского района»</w:t>
            </w:r>
          </w:p>
        </w:tc>
      </w:tr>
      <w:tr w:rsidR="00E74C6E" w:rsidRPr="00186ABB">
        <w:trPr>
          <w:trHeight w:val="976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624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408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1136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29 911,0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Задача 1.4</w:t>
            </w:r>
          </w:p>
        </w:tc>
        <w:tc>
          <w:tcPr>
            <w:tcW w:w="1176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Создание, хранение,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</w:t>
            </w:r>
          </w:p>
        </w:tc>
      </w:tr>
      <w:tr w:rsidR="00E74C6E" w:rsidRPr="00186A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Мероприятия по созданию, хранению, использованию и восполнению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резерва материальных ресурсов муниципального образования Темрюкский район для ликвидации чрезвычайных ситуаций муниципального характера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Поддержание уровня созданного</w:t>
            </w: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резерва материальных </w:t>
            </w:r>
            <w:r w:rsidRPr="00186ABB">
              <w:rPr>
                <w:rFonts w:ascii="Times New Roman" w:hAnsi="Times New Roman"/>
                <w:sz w:val="24"/>
                <w:szCs w:val="24"/>
              </w:rPr>
              <w:lastRenderedPageBreak/>
              <w:t>ресурсов – 100%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Администрация, МКУ «Управление по делам ГО и ЧС Темрюкского </w:t>
            </w:r>
            <w:r w:rsidRPr="00186A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района»</w:t>
            </w: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rPr>
          <w:trHeight w:val="2951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 w:rsidP="00186A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55 361,6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21 381,0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58 513,8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58 450,8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20 590,1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20 527,1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20 942,4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20 968,7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176 376,6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142 144,0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 w:rsidRPr="00186ABB">
        <w:tc>
          <w:tcPr>
            <w:tcW w:w="9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  33 854,6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6 494,6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х</w:t>
            </w: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E74C6E" w:rsidRPr="00186AB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80 067,4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 xml:space="preserve"> 46 212,8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86A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Pr="00186ABB" w:rsidRDefault="00E74C6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E74C6E" w:rsidRPr="00186ABB"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Pr="00186ABB" w:rsidRDefault="00A61F7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 - --------------------------------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proofErr w:type="gramStart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&gt; О</w:t>
            </w:r>
            <w:proofErr w:type="gramEnd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включает расходы, направляемые на капитальные вложения в объекты капитального строительства </w:t>
            </w: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</w:t>
            </w: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является мероприятием федеральных, региональных проектов, в том числе входящих в состав </w:t>
            </w: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национальных проектов, присваивается статус «3»;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</w:t>
            </w:r>
            <w:proofErr w:type="gramStart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 статус «4».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присваивание нескольких статусов одному мероприятию через дробь.</w:t>
            </w:r>
          </w:p>
          <w:p w:rsidR="00E74C6E" w:rsidRPr="00186ABB" w:rsidRDefault="00A61F7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86AB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186ABB">
              <w:rPr>
                <w:rFonts w:ascii="Times New Roman" w:hAnsi="Times New Roman" w:cs="Times New Roman"/>
                <w:sz w:val="24"/>
                <w:szCs w:val="24"/>
              </w:rPr>
              <w:t>сылкой на федеральные, региональные, муниципальные проекты при их наличии.</w:t>
            </w:r>
          </w:p>
          <w:p w:rsidR="00E74C6E" w:rsidRPr="00186ABB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6ABB"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74C6E" w:rsidRDefault="00A61F73">
      <w:pPr>
        <w:spacing w:after="0" w:line="240" w:lineRule="auto"/>
        <w:ind w:right="-314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».</w:t>
      </w:r>
    </w:p>
    <w:p w:rsidR="00E74C6E" w:rsidRDefault="00A61F73">
      <w:pPr>
        <w:pStyle w:val="af"/>
        <w:numPr>
          <w:ilvl w:val="0"/>
          <w:numId w:val="2"/>
        </w:numPr>
        <w:rPr>
          <w:rFonts w:ascii="Times New Roman" w:eastAsia="Calibri" w:hAnsi="Times New Roman"/>
          <w:sz w:val="6"/>
          <w:szCs w:val="6"/>
          <w:lang w:eastAsia="en-US"/>
        </w:rPr>
      </w:pP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>В приложении 2 к муниципальной программе:</w:t>
      </w: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1) в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паспорте подпрограммы «</w:t>
      </w:r>
      <w:r>
        <w:rPr>
          <w:rFonts w:ascii="Times New Roman" w:eastAsia="Calibri" w:hAnsi="Times New Roman"/>
          <w:sz w:val="28"/>
          <w:szCs w:val="28"/>
          <w:lang w:eastAsia="en-US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район»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 (далее – подпрограмма 2):</w:t>
      </w: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а) позицию «Участники подпрограммы» подпрограммы 2 изложить в следующей реда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кции:</w:t>
      </w:r>
    </w:p>
    <w:p w:rsidR="00E74C6E" w:rsidRDefault="00E74C6E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16"/>
          <w:szCs w:val="16"/>
          <w:lang w:eastAsia="zh-CN"/>
        </w:rPr>
      </w:pPr>
    </w:p>
    <w:p w:rsidR="00E74C6E" w:rsidRDefault="00A61F73">
      <w:p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Style w:val="af5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9082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9081" w:type="dxa"/>
          </w:tcPr>
          <w:p w:rsidR="00E74C6E" w:rsidRDefault="00A61F73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E74C6E" w:rsidRDefault="00A61F73">
      <w:pPr>
        <w:spacing w:after="0" w:line="240" w:lineRule="auto"/>
        <w:ind w:firstLine="709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E74C6E" w:rsidRDefault="00A61F7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позицию «Перечень целевых показателей подпрограммы» подпрограммы 2 изложить в следующей редакции:</w:t>
      </w:r>
    </w:p>
    <w:p w:rsidR="00E74C6E" w:rsidRDefault="00A61F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0"/>
        <w:gridCol w:w="9082"/>
      </w:tblGrid>
      <w:tr w:rsidR="00E74C6E">
        <w:tc>
          <w:tcPr>
            <w:tcW w:w="5660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подпрограммы</w:t>
            </w:r>
          </w:p>
        </w:tc>
        <w:tc>
          <w:tcPr>
            <w:tcW w:w="9081" w:type="dxa"/>
          </w:tcPr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Своевременное реагирование на вызов (обращение) по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чрезвычайным ситуациям и происшествиям.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обученных и аттестованных спасателей от общего количества спасателей.</w:t>
            </w:r>
          </w:p>
          <w:p w:rsidR="00E74C6E" w:rsidRDefault="00A61F73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Количество приобретенных объектов движимого имущества.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»;</w:t>
      </w:r>
    </w:p>
    <w:p w:rsidR="00E74C6E" w:rsidRDefault="00E74C6E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</w:p>
    <w:p w:rsidR="00E74C6E" w:rsidRDefault="00A61F73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позицию «Этапы и сроки реализации подпрограммы» подпрограммы 2  изложить</w:t>
      </w:r>
      <w:r>
        <w:rPr>
          <w:rFonts w:ascii="Times New Roman" w:hAnsi="Times New Roman"/>
          <w:bCs/>
          <w:sz w:val="28"/>
          <w:szCs w:val="28"/>
        </w:rPr>
        <w:t xml:space="preserve"> в следующей редакции:</w:t>
      </w:r>
    </w:p>
    <w:p w:rsidR="00E74C6E" w:rsidRDefault="00A61F7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</w:p>
    <w:tbl>
      <w:tblPr>
        <w:tblStyle w:val="af5"/>
        <w:tblW w:w="147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9607"/>
      </w:tblGrid>
      <w:tr w:rsidR="00E74C6E">
        <w:tc>
          <w:tcPr>
            <w:tcW w:w="5102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9606" w:type="dxa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не предусмотрены</w:t>
            </w:r>
          </w:p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2022-2026 годы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»;</w:t>
      </w:r>
    </w:p>
    <w:p w:rsidR="00E74C6E" w:rsidRDefault="00A61F73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г) позицию «Объем финансирования подпрограммы» подпрограммы 2 изложить в следующей редакции: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        </w:t>
      </w:r>
    </w:p>
    <w:tbl>
      <w:tblPr>
        <w:tblW w:w="1474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092"/>
        <w:gridCol w:w="1883"/>
        <w:gridCol w:w="1844"/>
        <w:gridCol w:w="1417"/>
        <w:gridCol w:w="1843"/>
        <w:gridCol w:w="2663"/>
      </w:tblGrid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 подпрограммы, тыс. рублей &lt;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1&gt;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20 038,0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20 038,0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121 509,6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121 509,6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14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14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&lt;2&gt;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C6E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E74C6E" w:rsidRDefault="00A61F7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E74C6E" w:rsidRDefault="00A61F7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2) 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>таблицу раздела 1 «Перечень мероприятий подпрог</w:t>
      </w:r>
      <w:r>
        <w:rPr>
          <w:rFonts w:ascii="Times New Roman" w:hAnsi="Times New Roman"/>
          <w:color w:val="000000" w:themeColor="text1"/>
          <w:kern w:val="2"/>
          <w:sz w:val="28"/>
          <w:szCs w:val="28"/>
          <w:lang w:eastAsia="zh-CN"/>
        </w:rPr>
        <w:t xml:space="preserve">раммы» подпрограммы 2 изложить в следующей редакции:  </w:t>
      </w: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  <w:lang w:eastAsia="en-US"/>
        </w:rPr>
      </w:pP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  <w:lang w:eastAsia="en-US"/>
        </w:rPr>
      </w:pPr>
    </w:p>
    <w:p w:rsidR="00E74C6E" w:rsidRDefault="00A61F7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«ПЕРЕЧЕНЬ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МЕРОПРИЯТИЙ ПОДПРОГРАММЫ</w:t>
      </w:r>
    </w:p>
    <w:p w:rsidR="00E74C6E" w:rsidRDefault="00A61F7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74C6E" w:rsidRDefault="00E74C6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60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2"/>
        <w:gridCol w:w="2014"/>
        <w:gridCol w:w="635"/>
        <w:gridCol w:w="1065"/>
        <w:gridCol w:w="1276"/>
        <w:gridCol w:w="1134"/>
        <w:gridCol w:w="1278"/>
        <w:gridCol w:w="1273"/>
        <w:gridCol w:w="1136"/>
        <w:gridCol w:w="2098"/>
        <w:gridCol w:w="1840"/>
      </w:tblGrid>
      <w:tr w:rsidR="00E74C6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разрезе источников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74C6E" w:rsidRDefault="00A61F7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4C6E" w:rsidRDefault="00E74C6E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2"/>
        <w:gridCol w:w="2014"/>
        <w:gridCol w:w="635"/>
        <w:gridCol w:w="1065"/>
        <w:gridCol w:w="1276"/>
        <w:gridCol w:w="1134"/>
        <w:gridCol w:w="1278"/>
        <w:gridCol w:w="1273"/>
        <w:gridCol w:w="1136"/>
        <w:gridCol w:w="2098"/>
        <w:gridCol w:w="1840"/>
      </w:tblGrid>
      <w:tr w:rsidR="00E74C6E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4C6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и поддержание высокой готовности сил и средств систем, защита населения и территорий при чрезвычайных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природного и техногенного характера</w:t>
            </w:r>
          </w:p>
        </w:tc>
      </w:tr>
      <w:tr w:rsidR="00E74C6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аварийно-спасательных и других неотложных работ при чрезвычайных ситуациях</w:t>
            </w:r>
          </w:p>
        </w:tc>
      </w:tr>
      <w:tr w:rsidR="00E74C6E">
        <w:trPr>
          <w:trHeight w:val="97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казенного учреждения «Аварийно-спасательная служба </w:t>
            </w:r>
            <w:r>
              <w:rPr>
                <w:rFonts w:ascii="Times New Roman" w:hAnsi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15 256,0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15 256,0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функций казенного учреждения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-100%; своевременное реагирование на вызов (обращение) по ЧС и происшествиям – 100 %; 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Доля обученных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аттестованных спасателей от общего количества спасателей: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2022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75%, 2023 год  – 80%,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2024 год – 85%, 2025 год – 90%;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90%.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 (далее – Администрация), МКУ «АСС» МО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proofErr w:type="gramEnd"/>
          </w:p>
        </w:tc>
      </w:tr>
      <w:tr w:rsidR="00E74C6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14 498,5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14 498,5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644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288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288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7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112 921,2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112 921,2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1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материально-технической базы </w:t>
            </w:r>
            <w:r>
              <w:rPr>
                <w:rFonts w:ascii="Times New Roman" w:hAnsi="Times New Roman"/>
                <w:sz w:val="24"/>
                <w:szCs w:val="24"/>
              </w:rPr>
              <w:t>казенного учреждения</w:t>
            </w:r>
          </w:p>
        </w:tc>
      </w:tr>
      <w:tr w:rsidR="00E74C6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Приобретение движимого имущества в целях реализации  полномочий по координации деятельности аварийно-спасательной службы на территории МО Темрюкский район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3 048,9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3 048,9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Количество приобретенных объектов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движимого имущества: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2022 год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изельная насосная станция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ДНС-П-360-15               – 1 ед.,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насос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центробежный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– 1 ед.;</w:t>
            </w:r>
          </w:p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2023 год -</w:t>
            </w:r>
          </w:p>
          <w:p w:rsidR="00E74C6E" w:rsidRDefault="00A61F73">
            <w:pPr>
              <w:widowControl w:val="0"/>
            </w:pPr>
            <w:r>
              <w:rPr>
                <w:rFonts w:ascii="Times New Roman" w:eastAsia="Calibri" w:hAnsi="Times New Roman"/>
                <w:color w:val="000000"/>
                <w:szCs w:val="24"/>
              </w:rPr>
              <w:t>п</w:t>
            </w:r>
            <w:r>
              <w:rPr>
                <w:rFonts w:ascii="Times New Roman" w:hAnsi="Times New Roman"/>
              </w:rPr>
              <w:t xml:space="preserve">рицеп для перевозки лодок и катеров 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</w:rPr>
              <w:t>1 ед.,</w:t>
            </w:r>
          </w:p>
          <w:p w:rsidR="00E74C6E" w:rsidRDefault="00A61F73">
            <w:pPr>
              <w:widowControl w:val="0"/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идравлический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аварийно-спасательного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инструмент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– 1 комплект,</w:t>
            </w:r>
          </w:p>
          <w:p w:rsidR="00E74C6E" w:rsidRDefault="00A61F73">
            <w:pPr>
              <w:widowControl w:val="0"/>
              <w:rPr>
                <w:shd w:val="clear" w:color="auto" w:fill="81D41A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автомобиль для проведения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аварийно-спасательных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81D41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– 1 ед.</w:t>
            </w:r>
          </w:p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Администрация,</w:t>
            </w:r>
          </w:p>
          <w:p w:rsidR="00E74C6E" w:rsidRDefault="00A61F73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МКУ «АСС» МО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proofErr w:type="gramEnd"/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5 539,5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5 539,5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273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27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rPr>
          <w:trHeight w:val="27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8 588,4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8 588,4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20 038,0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27 116,7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121 509,6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121 509,6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A61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6E"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C6E" w:rsidRDefault="00E74C6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zh-CN"/>
              </w:rPr>
            </w:pP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bookmarkStart w:id="2" w:name="P1007"/>
            <w:bookmarkEnd w:id="2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&lt;1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&gt; О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тмечаются мероприятия подпрограммы в следующих случаях: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объектов недвижимого имущества в муниципальную собственность, присваивается статус «1»;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Федерации от 7 мая 2012 года № 596 – 604, 606 целевых показателей, присваивается статус «2»;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если меро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приятие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является мероприятием муниципальных проектов присваивается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статус «4».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Допускается присваивание нескольких статусов одному мероприятию через дробь.</w:t>
            </w:r>
          </w:p>
          <w:p w:rsidR="00E74C6E" w:rsidRDefault="00A61F7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* Указывается наименование мероприятия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с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ссылкой на федеральные, региональные, муниципальные проекты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при их наличии.</w:t>
            </w:r>
          </w:p>
          <w:p w:rsidR="00E74C6E" w:rsidRDefault="00A61F73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74C6E" w:rsidRDefault="00A61F73">
      <w:pPr>
        <w:spacing w:after="0"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».</w:t>
      </w:r>
    </w:p>
    <w:p w:rsidR="00E74C6E" w:rsidRDefault="00186AB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bookmarkStart w:id="3" w:name="_GoBack"/>
      <w:bookmarkEnd w:id="3"/>
      <w:r w:rsidR="00A61F73">
        <w:rPr>
          <w:rFonts w:ascii="Times New Roman" w:eastAsia="Calibri" w:hAnsi="Times New Roman"/>
          <w:sz w:val="28"/>
          <w:szCs w:val="28"/>
          <w:lang w:eastAsia="en-US"/>
        </w:rPr>
        <w:t>аместитель главы</w:t>
      </w:r>
    </w:p>
    <w:p w:rsidR="00E74C6E" w:rsidRDefault="00A61F7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муниципального образования</w:t>
      </w:r>
    </w:p>
    <w:p w:rsidR="00E74C6E" w:rsidRDefault="00A61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И.И. Костюк</w:t>
      </w:r>
    </w:p>
    <w:sectPr w:rsidR="00E74C6E">
      <w:headerReference w:type="default" r:id="rId9"/>
      <w:pgSz w:w="16838" w:h="11906" w:orient="landscape"/>
      <w:pgMar w:top="1701" w:right="1134" w:bottom="397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F73" w:rsidRDefault="00A61F73">
      <w:pPr>
        <w:spacing w:after="0" w:line="240" w:lineRule="auto"/>
      </w:pPr>
      <w:r>
        <w:separator/>
      </w:r>
    </w:p>
  </w:endnote>
  <w:endnote w:type="continuationSeparator" w:id="0">
    <w:p w:rsidR="00A61F73" w:rsidRDefault="00A61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F73" w:rsidRDefault="00A61F73">
      <w:pPr>
        <w:spacing w:after="0" w:line="240" w:lineRule="auto"/>
      </w:pPr>
      <w:r>
        <w:separator/>
      </w:r>
    </w:p>
  </w:footnote>
  <w:footnote w:type="continuationSeparator" w:id="0">
    <w:p w:rsidR="00A61F73" w:rsidRDefault="00A61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C6E" w:rsidRDefault="00A61F7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" behindDoc="1" locked="0" layoutInCell="0" allowOverlap="1" wp14:anchorId="28CB5E5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7990" cy="895350"/>
              <wp:effectExtent l="0" t="0" r="0" b="0"/>
              <wp:wrapNone/>
              <wp:docPr id="1" name="Прямоугольник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8040" cy="89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4C6E" w:rsidRDefault="00A61F73">
                          <w:pPr>
                            <w:pStyle w:val="af4"/>
                            <w:jc w:val="center"/>
                            <w:rPr>
                              <w:rFonts w:asciiTheme="majorHAnsi" w:eastAsiaTheme="majorEastAsia" w:hAnsiTheme="majorHAnsi" w:cstheme="majorBidi"/>
                              <w:szCs w:val="28"/>
                            </w:rPr>
                          </w:pPr>
                          <w:sdt>
                            <w:sdtPr>
                              <w:id w:val="1368723914"/>
                            </w:sdtPr>
                            <w:sdtEndPr/>
                            <w:sdtContent>
                              <w:sdt>
                                <w:sdtPr>
                                  <w:id w:val="931166831"/>
                                </w:sdtPr>
                                <w:sdtEndPr/>
                                <w:sdtContent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instrText xml:space="preserve"> PAGE </w:instrTex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86ABB">
                                    <w:rPr>
                                      <w:rFonts w:ascii="Times New Roman" w:hAnsi="Times New Roman"/>
                                      <w:noProof/>
                                      <w:color w:val="000000"/>
                                      <w:sz w:val="28"/>
                                      <w:szCs w:val="28"/>
                                    </w:rPr>
                                    <w:t>24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sdtContent>
                              </w:sdt>
                            </w:sdtContent>
                          </w:sdt>
                        </w:p>
                      </w:txbxContent>
                    </wps:txbx>
                    <wps:bodyPr vert="vert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9" o:spid="_x0000_s1026" style="position:absolute;margin-left:0;margin-top:0;width:33.7pt;height:70.5pt;z-index:-503316434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" o:allowincell="f" stroked="f" strokeweight="0">
              <v:textbox style="layout-flow:vertical">
                <w:txbxContent>
                  <w:p w:rsidR="00E74C6E" w:rsidRDefault="00A61F73">
                    <w:pPr>
                      <w:pStyle w:val="af4"/>
                      <w:jc w:val="center"/>
                      <w:rPr>
                        <w:rFonts w:asciiTheme="majorHAnsi" w:eastAsiaTheme="majorEastAsia" w:hAnsiTheme="majorHAnsi" w:cstheme="majorBidi"/>
                        <w:szCs w:val="28"/>
                      </w:rPr>
                    </w:pPr>
                    <w:sdt>
                      <w:sdtPr>
                        <w:id w:val="1368723914"/>
                      </w:sdtPr>
                      <w:sdtEndPr/>
                      <w:sdtContent>
                        <w:sdt>
                          <w:sdtPr>
                            <w:id w:val="931166831"/>
                          </w:sdtPr>
                          <w:sdtEndPr/>
                          <w:sdtContent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86ABB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8"/>
                                <w:szCs w:val="28"/>
                              </w:rPr>
                              <w:t>24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fldChar w:fldCharType="end"/>
                            </w:r>
                          </w:sdtContent>
                        </w:sdt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2BC"/>
    <w:multiLevelType w:val="multilevel"/>
    <w:tmpl w:val="94867394"/>
    <w:lvl w:ilvl="0">
      <w:start w:val="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>
    <w:nsid w:val="2965415B"/>
    <w:multiLevelType w:val="multilevel"/>
    <w:tmpl w:val="21947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02B5A5D"/>
    <w:multiLevelType w:val="multilevel"/>
    <w:tmpl w:val="DF5663D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6E"/>
    <w:rsid w:val="00175E4F"/>
    <w:rsid w:val="00186ABB"/>
    <w:rsid w:val="00A61F73"/>
    <w:rsid w:val="00E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26BC4"/>
    <w:rPr>
      <w:rFonts w:ascii="Times New Roman" w:eastAsia="Calibri" w:hAnsi="Times New Roman" w:cs="Times New Roman"/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26B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E462F"/>
    <w:rPr>
      <w:rFonts w:ascii="Calibri" w:eastAsia="Times New Roman" w:hAnsi="Calibri" w:cs="Times New Roman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12579C"/>
    <w:pPr>
      <w:widowControl w:val="0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styleId="af">
    <w:name w:val="No Spacing"/>
    <w:uiPriority w:val="99"/>
    <w:qFormat/>
    <w:rsid w:val="0012579C"/>
    <w:rPr>
      <w:rFonts w:eastAsia="Times New Roman" w:cs="Times New Roman"/>
      <w:lang w:eastAsia="ru-RU"/>
    </w:rPr>
  </w:style>
  <w:style w:type="paragraph" w:styleId="af0">
    <w:name w:val="List Paragraph"/>
    <w:basedOn w:val="a"/>
    <w:uiPriority w:val="34"/>
    <w:qFormat/>
    <w:rsid w:val="00A23AE8"/>
    <w:pPr>
      <w:ind w:left="720"/>
      <w:contextualSpacing/>
    </w:p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Нормальный (таблица)"/>
    <w:basedOn w:val="a"/>
    <w:next w:val="a"/>
    <w:uiPriority w:val="99"/>
    <w:qFormat/>
    <w:rsid w:val="00BB6EC3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qFormat/>
    <w:rsid w:val="00BB6EC3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footer"/>
    <w:basedOn w:val="a"/>
    <w:link w:val="a7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Содержимое врезки"/>
    <w:basedOn w:val="a"/>
    <w:qFormat/>
  </w:style>
  <w:style w:type="table" w:styleId="af5">
    <w:name w:val="Table Grid"/>
    <w:basedOn w:val="a1"/>
    <w:uiPriority w:val="39"/>
    <w:rsid w:val="00926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104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26BC4"/>
    <w:rPr>
      <w:rFonts w:ascii="Times New Roman" w:eastAsia="Calibri" w:hAnsi="Times New Roman" w:cs="Times New Roman"/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26B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E462F"/>
    <w:rPr>
      <w:rFonts w:ascii="Calibri" w:eastAsia="Times New Roman" w:hAnsi="Calibri" w:cs="Times New Roman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12579C"/>
    <w:pPr>
      <w:widowControl w:val="0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styleId="af">
    <w:name w:val="No Spacing"/>
    <w:uiPriority w:val="99"/>
    <w:qFormat/>
    <w:rsid w:val="0012579C"/>
    <w:rPr>
      <w:rFonts w:eastAsia="Times New Roman" w:cs="Times New Roman"/>
      <w:lang w:eastAsia="ru-RU"/>
    </w:rPr>
  </w:style>
  <w:style w:type="paragraph" w:styleId="af0">
    <w:name w:val="List Paragraph"/>
    <w:basedOn w:val="a"/>
    <w:uiPriority w:val="34"/>
    <w:qFormat/>
    <w:rsid w:val="00A23AE8"/>
    <w:pPr>
      <w:ind w:left="720"/>
      <w:contextualSpacing/>
    </w:p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Нормальный (таблица)"/>
    <w:basedOn w:val="a"/>
    <w:next w:val="a"/>
    <w:uiPriority w:val="99"/>
    <w:qFormat/>
    <w:rsid w:val="00BB6EC3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qFormat/>
    <w:rsid w:val="00BB6EC3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footer"/>
    <w:basedOn w:val="a"/>
    <w:link w:val="a7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Содержимое врезки"/>
    <w:basedOn w:val="a"/>
    <w:qFormat/>
  </w:style>
  <w:style w:type="table" w:styleId="af5">
    <w:name w:val="Table Grid"/>
    <w:basedOn w:val="a1"/>
    <w:uiPriority w:val="39"/>
    <w:rsid w:val="00926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104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55DF2-CF7B-4051-8C51-162DB4AE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5070</Words>
  <Characters>28899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gochs61</cp:lastModifiedBy>
  <cp:revision>3</cp:revision>
  <cp:lastPrinted>2023-12-21T09:07:00Z</cp:lastPrinted>
  <dcterms:created xsi:type="dcterms:W3CDTF">2023-12-21T12:40:00Z</dcterms:created>
  <dcterms:modified xsi:type="dcterms:W3CDTF">2023-12-21T12:43:00Z</dcterms:modified>
  <dc:language>ru-RU</dc:language>
</cp:coreProperties>
</file>